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A4" w:rsidRPr="002724A3" w:rsidRDefault="00C20AA4" w:rsidP="00C20AA4">
      <w:pPr>
        <w:rPr>
          <w:rFonts w:cs="Times New Roman"/>
          <w:color w:val="222222"/>
          <w:sz w:val="18"/>
          <w:szCs w:val="18"/>
          <w:shd w:val="clear" w:color="auto" w:fill="FFFFFF"/>
        </w:rPr>
      </w:pPr>
      <w:r w:rsidRPr="00C20AA4">
        <w:rPr>
          <w:rFonts w:cs="Times New Roman"/>
          <w:b/>
          <w:color w:val="222222"/>
          <w:sz w:val="26"/>
          <w:szCs w:val="26"/>
          <w:u w:val="single"/>
          <w:shd w:val="clear" w:color="auto" w:fill="FFFFFF"/>
        </w:rPr>
        <w:t>Deliverable 2.1 - Software: A software tool having inputs of “defect rates”, “target Boolean functions”, and “required accuracy”, and an output of “crossbar size”.</w:t>
      </w:r>
    </w:p>
    <w:p w:rsidR="00C20AA4" w:rsidRDefault="00C20AA4" w:rsidP="00C20AA4">
      <w:pPr>
        <w:rPr>
          <w:rFonts w:cs="Times New Roman"/>
          <w:b/>
          <w:color w:val="222222"/>
          <w:shd w:val="clear" w:color="auto" w:fill="FFFFFF"/>
        </w:rPr>
      </w:pPr>
    </w:p>
    <w:p w:rsidR="00C20AA4" w:rsidRPr="00FF1C45" w:rsidRDefault="00C20AA4" w:rsidP="00C20AA4">
      <w:pPr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 xml:space="preserve">Name of the EU </w:t>
      </w:r>
      <w:proofErr w:type="spellStart"/>
      <w:r w:rsidRPr="00FF1C45">
        <w:rPr>
          <w:rFonts w:cs="Times New Roman"/>
          <w:b/>
          <w:color w:val="222222"/>
          <w:shd w:val="clear" w:color="auto" w:fill="FFFFFF"/>
        </w:rPr>
        <w:t>programme</w:t>
      </w:r>
      <w:proofErr w:type="spellEnd"/>
      <w:r w:rsidRPr="00FF1C45">
        <w:rPr>
          <w:rFonts w:cs="Times New Roman"/>
          <w:color w:val="222222"/>
          <w:shd w:val="clear" w:color="auto" w:fill="FFFFFF"/>
        </w:rPr>
        <w:t xml:space="preserve">: European Union's H2020 research and innovation </w:t>
      </w:r>
      <w:proofErr w:type="spellStart"/>
      <w:r w:rsidRPr="00FF1C45">
        <w:rPr>
          <w:rFonts w:cs="Times New Roman"/>
          <w:color w:val="222222"/>
          <w:shd w:val="clear" w:color="auto" w:fill="FFFFFF"/>
        </w:rPr>
        <w:t>programme</w:t>
      </w:r>
      <w:proofErr w:type="spellEnd"/>
      <w:r w:rsidRPr="00FF1C45">
        <w:rPr>
          <w:rFonts w:cs="Times New Roman"/>
          <w:color w:val="222222"/>
          <w:shd w:val="clear" w:color="auto" w:fill="FFFFFF"/>
        </w:rPr>
        <w:t xml:space="preserve"> </w:t>
      </w:r>
    </w:p>
    <w:p w:rsidR="00C20AA4" w:rsidRPr="00FF1C45" w:rsidRDefault="00C20AA4" w:rsidP="00C20AA4">
      <w:pPr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>Name of the action</w:t>
      </w:r>
      <w:r w:rsidRPr="00FF1C45">
        <w:rPr>
          <w:rFonts w:cs="Times New Roman"/>
          <w:color w:val="222222"/>
          <w:shd w:val="clear" w:color="auto" w:fill="FFFFFF"/>
        </w:rPr>
        <w:t xml:space="preserve">: Marie </w:t>
      </w:r>
      <w:proofErr w:type="spellStart"/>
      <w:r w:rsidRPr="00FF1C45">
        <w:rPr>
          <w:rFonts w:cs="Times New Roman"/>
          <w:color w:val="222222"/>
          <w:shd w:val="clear" w:color="auto" w:fill="FFFFFF"/>
        </w:rPr>
        <w:t>Skłodowska</w:t>
      </w:r>
      <w:proofErr w:type="spellEnd"/>
      <w:r w:rsidRPr="00FF1C45">
        <w:rPr>
          <w:rFonts w:cs="Times New Roman"/>
          <w:color w:val="222222"/>
          <w:shd w:val="clear" w:color="auto" w:fill="FFFFFF"/>
        </w:rPr>
        <w:t xml:space="preserve">-Curie </w:t>
      </w:r>
    </w:p>
    <w:p w:rsidR="00C20AA4" w:rsidRPr="00FF1C45" w:rsidRDefault="00C20AA4" w:rsidP="00C20AA4">
      <w:pPr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>Name of the call</w:t>
      </w:r>
      <w:r w:rsidRPr="00FF1C45">
        <w:rPr>
          <w:rFonts w:cs="Times New Roman"/>
          <w:color w:val="222222"/>
          <w:shd w:val="clear" w:color="auto" w:fill="FFFFFF"/>
        </w:rPr>
        <w:t>: Research and Innovation Staff Exchange Program (RISE) -2015</w:t>
      </w:r>
    </w:p>
    <w:p w:rsidR="00C20AA4" w:rsidRPr="00FF1C45" w:rsidRDefault="00C20AA4" w:rsidP="00C20AA4">
      <w:pPr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>Project full title</w:t>
      </w:r>
      <w:r w:rsidRPr="00FF1C45">
        <w:rPr>
          <w:rFonts w:cs="Times New Roman"/>
          <w:color w:val="222222"/>
          <w:shd w:val="clear" w:color="auto" w:fill="FFFFFF"/>
        </w:rPr>
        <w:t>: Synthesis and Performance Optimization of a Switching Nano-Crossbar Computer</w:t>
      </w:r>
    </w:p>
    <w:p w:rsidR="00C20AA4" w:rsidRPr="00FF1C45" w:rsidRDefault="00C20AA4" w:rsidP="00C20AA4">
      <w:pPr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>Project acronym</w:t>
      </w:r>
      <w:r w:rsidRPr="00FF1C45">
        <w:rPr>
          <w:rFonts w:cs="Times New Roman"/>
          <w:color w:val="222222"/>
          <w:shd w:val="clear" w:color="auto" w:fill="FFFFFF"/>
        </w:rPr>
        <w:t xml:space="preserve">: </w:t>
      </w:r>
      <w:proofErr w:type="spellStart"/>
      <w:r w:rsidRPr="00FF1C45">
        <w:rPr>
          <w:rFonts w:cs="Times New Roman"/>
          <w:color w:val="222222"/>
          <w:shd w:val="clear" w:color="auto" w:fill="FFFFFF"/>
        </w:rPr>
        <w:t>NANOxCOMP</w:t>
      </w:r>
      <w:proofErr w:type="spellEnd"/>
    </w:p>
    <w:p w:rsidR="00C20AA4" w:rsidRPr="00FF1C45" w:rsidRDefault="00C20AA4" w:rsidP="00C20AA4">
      <w:pPr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>Grant agreement number</w:t>
      </w:r>
      <w:r w:rsidRPr="00FF1C45">
        <w:rPr>
          <w:rFonts w:cs="Times New Roman"/>
          <w:color w:val="222222"/>
          <w:shd w:val="clear" w:color="auto" w:fill="FFFFFF"/>
        </w:rPr>
        <w:t>: 691178</w:t>
      </w:r>
    </w:p>
    <w:p w:rsidR="00C20AA4" w:rsidRPr="002724A3" w:rsidRDefault="00C20AA4" w:rsidP="00C20AA4">
      <w:pPr>
        <w:rPr>
          <w:rFonts w:cs="Times New Roman"/>
          <w:color w:val="222222"/>
          <w:sz w:val="18"/>
          <w:szCs w:val="18"/>
          <w:shd w:val="clear" w:color="auto" w:fill="FFFFFF"/>
        </w:rPr>
      </w:pPr>
    </w:p>
    <w:p w:rsidR="00C20AA4" w:rsidRPr="00BF153E" w:rsidRDefault="00C20AA4" w:rsidP="00C20AA4">
      <w:pPr>
        <w:rPr>
          <w:rFonts w:cs="Times New Roman"/>
          <w:b/>
          <w:sz w:val="20"/>
          <w:szCs w:val="20"/>
        </w:rPr>
      </w:pPr>
    </w:p>
    <w:p w:rsidR="00C20AA4" w:rsidRPr="00FF1C45" w:rsidRDefault="00C20AA4" w:rsidP="00C20AA4">
      <w:pPr>
        <w:rPr>
          <w:rFonts w:cs="Times New Roman"/>
        </w:rPr>
      </w:pPr>
      <w:r w:rsidRPr="00FF1C45">
        <w:rPr>
          <w:rFonts w:cs="Times New Roman"/>
          <w:b/>
          <w:color w:val="222222"/>
          <w:shd w:val="clear" w:color="auto" w:fill="FFFFFF"/>
        </w:rPr>
        <w:t>Reference to the related WP</w:t>
      </w:r>
      <w:r w:rsidRPr="00FF1C45">
        <w:rPr>
          <w:rFonts w:cs="Times New Roman"/>
          <w:color w:val="222222"/>
          <w:shd w:val="clear" w:color="auto" w:fill="FFFFFF"/>
        </w:rPr>
        <w:t xml:space="preserve">: </w:t>
      </w:r>
      <w:r>
        <w:rPr>
          <w:rFonts w:cs="Times New Roman"/>
        </w:rPr>
        <w:t>WP2</w:t>
      </w:r>
      <w:r w:rsidRPr="00FF1C45">
        <w:rPr>
          <w:rFonts w:cs="Times New Roman"/>
        </w:rPr>
        <w:t xml:space="preserve">: </w:t>
      </w:r>
      <w:r w:rsidRPr="00C20AA4">
        <w:rPr>
          <w:rFonts w:cs="Times New Roman"/>
        </w:rPr>
        <w:t xml:space="preserve">Modeling and optimization of </w:t>
      </w:r>
      <w:proofErr w:type="spellStart"/>
      <w:r w:rsidRPr="00C20AA4">
        <w:rPr>
          <w:rFonts w:cs="Times New Roman"/>
        </w:rPr>
        <w:t>nanocrossbars</w:t>
      </w:r>
      <w:proofErr w:type="spellEnd"/>
    </w:p>
    <w:p w:rsidR="00C20AA4" w:rsidRPr="00FF1C45" w:rsidRDefault="00C20AA4" w:rsidP="00C20AA4">
      <w:pPr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>Due delivery date</w:t>
      </w:r>
      <w:r w:rsidR="000166E7">
        <w:rPr>
          <w:rFonts w:cs="Times New Roman"/>
          <w:color w:val="222222"/>
          <w:shd w:val="clear" w:color="auto" w:fill="FFFFFF"/>
        </w:rPr>
        <w:t>: 30-11-2017</w:t>
      </w:r>
    </w:p>
    <w:p w:rsidR="00C20AA4" w:rsidRPr="00FF1C45" w:rsidRDefault="00C20AA4" w:rsidP="00C20AA4">
      <w:pPr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>Actual delivery date</w:t>
      </w:r>
      <w:r w:rsidR="000166E7">
        <w:rPr>
          <w:rFonts w:cs="Times New Roman"/>
          <w:color w:val="222222"/>
          <w:shd w:val="clear" w:color="auto" w:fill="FFFFFF"/>
        </w:rPr>
        <w:t>: 20-11-2017</w:t>
      </w:r>
    </w:p>
    <w:p w:rsidR="00C20AA4" w:rsidRPr="00FF1C45" w:rsidRDefault="00C20AA4" w:rsidP="005F1296">
      <w:pPr>
        <w:jc w:val="left"/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>Dissemination level</w:t>
      </w:r>
      <w:r w:rsidRPr="00FF1C45">
        <w:rPr>
          <w:rFonts w:cs="Times New Roman"/>
          <w:color w:val="222222"/>
          <w:shd w:val="clear" w:color="auto" w:fill="FFFFFF"/>
        </w:rPr>
        <w:t>: Public</w:t>
      </w:r>
      <w:r>
        <w:rPr>
          <w:rFonts w:cs="Times New Roman"/>
          <w:color w:val="222222"/>
          <w:shd w:val="clear" w:color="auto" w:fill="FFFFFF"/>
        </w:rPr>
        <w:t xml:space="preserve"> (</w:t>
      </w:r>
      <w:r w:rsidR="005F1296" w:rsidRPr="005F1296">
        <w:rPr>
          <w:rFonts w:cs="Times New Roman"/>
          <w:color w:val="222222"/>
          <w:shd w:val="clear" w:color="auto" w:fill="FFFFFF"/>
        </w:rPr>
        <w:t>http://www.nanoxcomp.itu.edu.tr/images/1/15/Tunali_Altun_Yield_Analysis_Tool.zip</w:t>
      </w:r>
      <w:r>
        <w:rPr>
          <w:rFonts w:cs="Times New Roman"/>
          <w:color w:val="222222"/>
          <w:shd w:val="clear" w:color="auto" w:fill="FFFFFF"/>
        </w:rPr>
        <w:t>)</w:t>
      </w:r>
    </w:p>
    <w:p w:rsidR="00C20AA4" w:rsidRPr="00FF1C45" w:rsidRDefault="00C20AA4" w:rsidP="00C20AA4">
      <w:pPr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>List of authors</w:t>
      </w:r>
      <w:r w:rsidRPr="00FF1C45">
        <w:rPr>
          <w:rFonts w:cs="Times New Roman"/>
          <w:color w:val="222222"/>
          <w:shd w:val="clear" w:color="auto" w:fill="FFFFFF"/>
        </w:rPr>
        <w:t xml:space="preserve">: </w:t>
      </w:r>
      <w:proofErr w:type="spellStart"/>
      <w:r w:rsidR="005F1296">
        <w:rPr>
          <w:rFonts w:cs="Times New Roman"/>
          <w:color w:val="222222"/>
          <w:shd w:val="clear" w:color="auto" w:fill="FFFFFF"/>
        </w:rPr>
        <w:t>Onur</w:t>
      </w:r>
      <w:proofErr w:type="spellEnd"/>
      <w:r w:rsidR="005F1296">
        <w:rPr>
          <w:rFonts w:cs="Times New Roman"/>
          <w:color w:val="222222"/>
          <w:shd w:val="clear" w:color="auto" w:fill="FFFFFF"/>
        </w:rPr>
        <w:t xml:space="preserve"> </w:t>
      </w:r>
      <w:proofErr w:type="spellStart"/>
      <w:r w:rsidR="005F1296">
        <w:rPr>
          <w:rFonts w:cs="Times New Roman"/>
          <w:color w:val="222222"/>
          <w:shd w:val="clear" w:color="auto" w:fill="FFFFFF"/>
        </w:rPr>
        <w:t>Tunali</w:t>
      </w:r>
      <w:proofErr w:type="spellEnd"/>
      <w:r w:rsidRPr="00FF1C45">
        <w:rPr>
          <w:rFonts w:cs="Times New Roman"/>
          <w:color w:val="222222"/>
          <w:shd w:val="clear" w:color="auto" w:fill="FFFFFF"/>
        </w:rPr>
        <w:t xml:space="preserve"> and Mustafa </w:t>
      </w:r>
      <w:proofErr w:type="spellStart"/>
      <w:r w:rsidRPr="00FF1C45">
        <w:rPr>
          <w:rFonts w:cs="Times New Roman"/>
          <w:color w:val="222222"/>
          <w:shd w:val="clear" w:color="auto" w:fill="FFFFFF"/>
        </w:rPr>
        <w:t>Altun</w:t>
      </w:r>
      <w:proofErr w:type="spellEnd"/>
    </w:p>
    <w:p w:rsidR="00C20AA4" w:rsidRPr="00FF1C45" w:rsidRDefault="00C20AA4" w:rsidP="00C20AA4">
      <w:pPr>
        <w:rPr>
          <w:rFonts w:cs="Times New Roman"/>
          <w:color w:val="222222"/>
          <w:shd w:val="clear" w:color="auto" w:fill="FFFFFF"/>
        </w:rPr>
      </w:pPr>
      <w:r w:rsidRPr="00FF1C45">
        <w:rPr>
          <w:rFonts w:cs="Times New Roman"/>
          <w:b/>
          <w:color w:val="222222"/>
          <w:shd w:val="clear" w:color="auto" w:fill="FFFFFF"/>
        </w:rPr>
        <w:t>List of researchers who have contributed to this deliverable</w:t>
      </w:r>
      <w:r w:rsidRPr="00FF1C45">
        <w:rPr>
          <w:rFonts w:cs="Times New Roman"/>
          <w:color w:val="222222"/>
          <w:shd w:val="clear" w:color="auto" w:fill="FFFFFF"/>
        </w:rPr>
        <w:t xml:space="preserve">: </w:t>
      </w:r>
    </w:p>
    <w:p w:rsidR="00C20AA4" w:rsidRPr="00FF1C45" w:rsidRDefault="005F1296" w:rsidP="00C20AA4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Mesut </w:t>
      </w:r>
      <w:proofErr w:type="spellStart"/>
      <w:r>
        <w:rPr>
          <w:rFonts w:ascii="Times New Roman" w:hAnsi="Times New Roman" w:cs="Times New Roman"/>
          <w:b/>
          <w:color w:val="222222"/>
          <w:shd w:val="clear" w:color="auto" w:fill="FFFFFF"/>
        </w:rPr>
        <w:t>Atasoyu</w:t>
      </w:r>
      <w:proofErr w:type="spellEnd"/>
      <w:r w:rsidR="00C20AA4" w:rsidRPr="00FF1C45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="00C20AA4" w:rsidRPr="00FF1C45">
        <w:rPr>
          <w:rFonts w:ascii="Times New Roman" w:hAnsi="Times New Roman" w:cs="Times New Roman"/>
          <w:color w:val="222222"/>
          <w:shd w:val="clear" w:color="auto" w:fill="FFFFFF"/>
        </w:rPr>
        <w:t>Istanbul</w:t>
      </w:r>
      <w:proofErr w:type="spellEnd"/>
      <w:r w:rsidR="00C20AA4" w:rsidRPr="00FF1C45">
        <w:rPr>
          <w:rFonts w:ascii="Times New Roman" w:hAnsi="Times New Roman" w:cs="Times New Roman"/>
          <w:color w:val="222222"/>
          <w:shd w:val="clear" w:color="auto" w:fill="FFFFFF"/>
        </w:rPr>
        <w:t xml:space="preserve"> Tec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hnical </w:t>
      </w:r>
      <w:proofErr w:type="spellStart"/>
      <w:r>
        <w:rPr>
          <w:rFonts w:ascii="Times New Roman" w:hAnsi="Times New Roman" w:cs="Times New Roman"/>
          <w:color w:val="222222"/>
          <w:shd w:val="clear" w:color="auto" w:fill="FFFFFF"/>
        </w:rPr>
        <w:t>University</w:t>
      </w:r>
      <w:proofErr w:type="spellEnd"/>
      <w:r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222222"/>
          <w:shd w:val="clear" w:color="auto" w:fill="FFFFFF"/>
        </w:rPr>
        <w:t>Fellow</w:t>
      </w:r>
      <w:proofErr w:type="spellEnd"/>
      <w:r>
        <w:rPr>
          <w:rFonts w:ascii="Times New Roman" w:hAnsi="Times New Roman" w:cs="Times New Roman"/>
          <w:color w:val="222222"/>
          <w:shd w:val="clear" w:color="auto" w:fill="FFFFFF"/>
        </w:rPr>
        <w:t xml:space="preserve"> ID: 09, </w:t>
      </w:r>
      <w:proofErr w:type="spellStart"/>
      <w:r>
        <w:rPr>
          <w:rFonts w:ascii="Times New Roman" w:hAnsi="Times New Roman" w:cs="Times New Roman"/>
          <w:color w:val="222222"/>
          <w:shd w:val="clear" w:color="auto" w:fill="FFFFFF"/>
        </w:rPr>
        <w:t>Secondment</w:t>
      </w:r>
      <w:proofErr w:type="spellEnd"/>
      <w:r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hd w:val="clear" w:color="auto" w:fill="FFFFFF"/>
        </w:rPr>
        <w:t>Number</w:t>
      </w:r>
      <w:proofErr w:type="spellEnd"/>
      <w:r>
        <w:rPr>
          <w:rFonts w:ascii="Times New Roman" w:hAnsi="Times New Roman" w:cs="Times New Roman"/>
          <w:color w:val="222222"/>
          <w:shd w:val="clear" w:color="auto" w:fill="FFFFFF"/>
        </w:rPr>
        <w:t>: 08</w:t>
      </w:r>
    </w:p>
    <w:p w:rsidR="00C20AA4" w:rsidRPr="00FF1C45" w:rsidRDefault="005F1296" w:rsidP="00C20AA4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Tuba Ayhan</w:t>
      </w:r>
      <w:r w:rsidR="00C20AA4" w:rsidRPr="00FF1C45"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 w:rsidR="00C20AA4" w:rsidRPr="00FF1C45">
        <w:rPr>
          <w:rFonts w:ascii="Times New Roman" w:hAnsi="Times New Roman" w:cs="Times New Roman"/>
          <w:color w:val="222222"/>
          <w:shd w:val="clear" w:color="auto" w:fill="FFFFFF"/>
        </w:rPr>
        <w:t>Istanbul</w:t>
      </w:r>
      <w:proofErr w:type="spellEnd"/>
      <w:r w:rsidR="00C20AA4" w:rsidRPr="00FF1C45">
        <w:rPr>
          <w:rFonts w:ascii="Times New Roman" w:hAnsi="Times New Roman" w:cs="Times New Roman"/>
          <w:color w:val="222222"/>
          <w:shd w:val="clear" w:color="auto" w:fill="FFFFFF"/>
        </w:rPr>
        <w:t xml:space="preserve"> Tec</w:t>
      </w:r>
      <w:r>
        <w:rPr>
          <w:rFonts w:ascii="Times New Roman" w:hAnsi="Times New Roman" w:cs="Times New Roman"/>
          <w:color w:val="222222"/>
          <w:shd w:val="clear" w:color="auto" w:fill="FFFFFF"/>
        </w:rPr>
        <w:t xml:space="preserve">hnical </w:t>
      </w:r>
      <w:proofErr w:type="spellStart"/>
      <w:r>
        <w:rPr>
          <w:rFonts w:ascii="Times New Roman" w:hAnsi="Times New Roman" w:cs="Times New Roman"/>
          <w:color w:val="222222"/>
          <w:shd w:val="clear" w:color="auto" w:fill="FFFFFF"/>
        </w:rPr>
        <w:t>University</w:t>
      </w:r>
      <w:proofErr w:type="spellEnd"/>
      <w:r>
        <w:rPr>
          <w:rFonts w:ascii="Times New Roman" w:hAnsi="Times New Roman" w:cs="Times New Roman"/>
          <w:color w:val="222222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222222"/>
          <w:shd w:val="clear" w:color="auto" w:fill="FFFFFF"/>
        </w:rPr>
        <w:t>Fellow</w:t>
      </w:r>
      <w:proofErr w:type="spellEnd"/>
      <w:r>
        <w:rPr>
          <w:rFonts w:ascii="Times New Roman" w:hAnsi="Times New Roman" w:cs="Times New Roman"/>
          <w:color w:val="222222"/>
          <w:shd w:val="clear" w:color="auto" w:fill="FFFFFF"/>
        </w:rPr>
        <w:t xml:space="preserve"> ID: 15, </w:t>
      </w:r>
      <w:proofErr w:type="spellStart"/>
      <w:r>
        <w:rPr>
          <w:rFonts w:ascii="Times New Roman" w:hAnsi="Times New Roman" w:cs="Times New Roman"/>
          <w:color w:val="222222"/>
          <w:shd w:val="clear" w:color="auto" w:fill="FFFFFF"/>
        </w:rPr>
        <w:t>Secondment</w:t>
      </w:r>
      <w:proofErr w:type="spellEnd"/>
      <w:r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hd w:val="clear" w:color="auto" w:fill="FFFFFF"/>
        </w:rPr>
        <w:t>Number</w:t>
      </w:r>
      <w:proofErr w:type="spellEnd"/>
      <w:r>
        <w:rPr>
          <w:rFonts w:ascii="Times New Roman" w:hAnsi="Times New Roman" w:cs="Times New Roman"/>
          <w:color w:val="222222"/>
          <w:shd w:val="clear" w:color="auto" w:fill="FFFFFF"/>
        </w:rPr>
        <w:t>: 17</w:t>
      </w:r>
    </w:p>
    <w:p w:rsidR="00C20AA4" w:rsidRDefault="00C20AA4" w:rsidP="00395857">
      <w:pPr>
        <w:pStyle w:val="KonuBal"/>
      </w:pPr>
    </w:p>
    <w:p w:rsidR="00C20AA4" w:rsidRDefault="00C20AA4" w:rsidP="00395857">
      <w:pPr>
        <w:pStyle w:val="KonuBal"/>
      </w:pPr>
    </w:p>
    <w:p w:rsidR="00C20AA4" w:rsidRDefault="00C20AA4" w:rsidP="00395857">
      <w:pPr>
        <w:pStyle w:val="KonuBal"/>
      </w:pPr>
    </w:p>
    <w:p w:rsidR="00C20AA4" w:rsidRDefault="00C20AA4" w:rsidP="00395857">
      <w:pPr>
        <w:pStyle w:val="KonuBal"/>
      </w:pPr>
    </w:p>
    <w:p w:rsidR="00C20AA4" w:rsidRDefault="00C20AA4" w:rsidP="00395857">
      <w:pPr>
        <w:pStyle w:val="KonuBal"/>
      </w:pPr>
    </w:p>
    <w:p w:rsidR="00C20AA4" w:rsidRDefault="00C20AA4" w:rsidP="00395857">
      <w:pPr>
        <w:pStyle w:val="KonuBal"/>
      </w:pPr>
    </w:p>
    <w:p w:rsidR="00C20AA4" w:rsidRDefault="00C20AA4" w:rsidP="00395857">
      <w:pPr>
        <w:pStyle w:val="KonuBal"/>
        <w:rPr>
          <w:rFonts w:ascii="Times New Roman" w:hAnsi="Times New Roman" w:cs="Times New Roman"/>
          <w:sz w:val="32"/>
          <w:szCs w:val="32"/>
        </w:rPr>
      </w:pPr>
    </w:p>
    <w:p w:rsidR="00C20AA4" w:rsidRDefault="00C20AA4" w:rsidP="0023113A">
      <w:pPr>
        <w:pStyle w:val="KonuBal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690397" w:rsidRPr="00C20AA4" w:rsidRDefault="00AB0F13" w:rsidP="00395857">
      <w:pPr>
        <w:pStyle w:val="KonuBal"/>
        <w:rPr>
          <w:rFonts w:ascii="Times New Roman" w:hAnsi="Times New Roman" w:cs="Times New Roman"/>
          <w:b/>
          <w:sz w:val="32"/>
          <w:szCs w:val="32"/>
        </w:rPr>
      </w:pPr>
      <w:r w:rsidRPr="00C20AA4">
        <w:rPr>
          <w:rFonts w:ascii="Times New Roman" w:hAnsi="Times New Roman" w:cs="Times New Roman"/>
          <w:b/>
          <w:sz w:val="32"/>
          <w:szCs w:val="32"/>
        </w:rPr>
        <w:lastRenderedPageBreak/>
        <w:t>Crossbar Size Finder</w:t>
      </w:r>
      <w:r w:rsidR="00690397" w:rsidRPr="00C20AA4">
        <w:rPr>
          <w:rFonts w:ascii="Times New Roman" w:hAnsi="Times New Roman" w:cs="Times New Roman"/>
          <w:b/>
          <w:sz w:val="32"/>
          <w:szCs w:val="32"/>
        </w:rPr>
        <w:t xml:space="preserve"> Tool</w:t>
      </w:r>
      <w:r w:rsidRPr="00C20AA4">
        <w:rPr>
          <w:rFonts w:ascii="Times New Roman" w:hAnsi="Times New Roman" w:cs="Times New Roman"/>
          <w:b/>
          <w:sz w:val="32"/>
          <w:szCs w:val="32"/>
        </w:rPr>
        <w:t xml:space="preserve"> for Defect Tolerant Logic Mapping</w:t>
      </w:r>
    </w:p>
    <w:p w:rsidR="00E03F24" w:rsidRPr="00EE5CE7" w:rsidRDefault="00E03F24" w:rsidP="001528B3">
      <w:pPr>
        <w:jc w:val="center"/>
        <w:rPr>
          <w:rFonts w:cs="Times New Roman"/>
          <w:b/>
          <w:szCs w:val="24"/>
        </w:rPr>
      </w:pPr>
    </w:p>
    <w:p w:rsidR="008C378E" w:rsidRDefault="00690397" w:rsidP="00690397">
      <w:bookmarkStart w:id="1" w:name="OLE_LINK3"/>
      <w:bookmarkStart w:id="2" w:name="OLE_LINK4"/>
      <w:r w:rsidRPr="00690397">
        <w:t xml:space="preserve">This </w:t>
      </w:r>
      <w:r>
        <w:t>tool</w:t>
      </w:r>
      <w:r w:rsidRPr="00690397">
        <w:t xml:space="preserve"> calculates the </w:t>
      </w:r>
      <w:r w:rsidR="0074319D">
        <w:t xml:space="preserve">required </w:t>
      </w:r>
      <w:r w:rsidRPr="00690397">
        <w:t>crossbar size</w:t>
      </w:r>
      <w:r w:rsidR="0074319D">
        <w:t xml:space="preserve"> in advance </w:t>
      </w:r>
      <w:r w:rsidR="002776D0">
        <w:t>according to</w:t>
      </w:r>
      <w:r w:rsidR="0074319D">
        <w:t xml:space="preserve"> </w:t>
      </w:r>
      <w:r w:rsidR="00900476">
        <w:t xml:space="preserve">a given logic function and </w:t>
      </w:r>
      <w:r w:rsidR="006B6666">
        <w:t xml:space="preserve">a </w:t>
      </w:r>
      <w:r w:rsidRPr="00690397">
        <w:t>defect rate</w:t>
      </w:r>
      <w:r w:rsidR="00A40B31">
        <w:t>.</w:t>
      </w:r>
      <w:r w:rsidR="004949DB">
        <w:t xml:space="preserve"> </w:t>
      </w:r>
      <w:r w:rsidR="00FE76B9">
        <w:t>U</w:t>
      </w:r>
      <w:r w:rsidR="00900476">
        <w:t xml:space="preserve">sing a </w:t>
      </w:r>
      <w:r w:rsidR="00FA2B95">
        <w:t>crossbar</w:t>
      </w:r>
      <w:r w:rsidR="00900476">
        <w:t xml:space="preserve"> with determined </w:t>
      </w:r>
      <w:r w:rsidR="00FA2B95">
        <w:t xml:space="preserve">size, </w:t>
      </w:r>
      <w:r>
        <w:t xml:space="preserve">a valid physical implementation of the </w:t>
      </w:r>
      <w:r w:rsidR="00FA2B95">
        <w:t xml:space="preserve">logic </w:t>
      </w:r>
      <w:r>
        <w:t xml:space="preserve">function with a reconfigurable </w:t>
      </w:r>
      <w:proofErr w:type="spellStart"/>
      <w:r>
        <w:t>nano</w:t>
      </w:r>
      <w:proofErr w:type="spellEnd"/>
      <w:r>
        <w:t>-crossbar array</w:t>
      </w:r>
      <w:r w:rsidR="00FA2B95">
        <w:t xml:space="preserve"> </w:t>
      </w:r>
      <w:proofErr w:type="gramStart"/>
      <w:r w:rsidR="00FA2B95">
        <w:t>can be achieved</w:t>
      </w:r>
      <w:proofErr w:type="gramEnd"/>
      <w:r>
        <w:t>.</w:t>
      </w:r>
      <w:r w:rsidR="008C378E">
        <w:t xml:space="preserve"> Tool accepts two parameters, logic function </w:t>
      </w:r>
      <w:proofErr w:type="gramStart"/>
      <w:r w:rsidR="008C378E">
        <w:t>file and defect rate as inputs</w:t>
      </w:r>
      <w:proofErr w:type="gramEnd"/>
      <w:r w:rsidR="008C378E">
        <w:t xml:space="preserve"> and returns the size of crossbar.</w:t>
      </w:r>
    </w:p>
    <w:bookmarkEnd w:id="1"/>
    <w:bookmarkEnd w:id="2"/>
    <w:p w:rsidR="000B0C8A" w:rsidRDefault="00744BC1" w:rsidP="00690397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1290955</wp:posOffset>
            </wp:positionH>
            <wp:positionV relativeFrom="margin">
              <wp:posOffset>3456305</wp:posOffset>
            </wp:positionV>
            <wp:extent cx="3540125" cy="2113280"/>
            <wp:effectExtent l="0" t="0" r="0" b="0"/>
            <wp:wrapTopAndBottom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125" cy="211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24B1" w:rsidRPr="002924B1">
        <w:t xml:space="preserve">In short, a </w:t>
      </w:r>
      <w:r w:rsidR="002924B1">
        <w:t xml:space="preserve">reconfigurable </w:t>
      </w:r>
      <w:proofErr w:type="spellStart"/>
      <w:r w:rsidR="002924B1">
        <w:t>nano</w:t>
      </w:r>
      <w:proofErr w:type="spellEnd"/>
      <w:r w:rsidR="002924B1">
        <w:t xml:space="preserve">-crossbar </w:t>
      </w:r>
      <w:proofErr w:type="gramStart"/>
      <w:r w:rsidR="002924B1">
        <w:t>i</w:t>
      </w:r>
      <w:r w:rsidR="002924B1" w:rsidRPr="002924B1">
        <w:t>s constructed</w:t>
      </w:r>
      <w:proofErr w:type="gramEnd"/>
      <w:r w:rsidR="002924B1" w:rsidRPr="002924B1">
        <w:t xml:space="preserve"> from two layers of orthogonal wires/lines. Every </w:t>
      </w:r>
      <w:proofErr w:type="spellStart"/>
      <w:r w:rsidR="002924B1" w:rsidRPr="002924B1">
        <w:t>crosspoint</w:t>
      </w:r>
      <w:proofErr w:type="spellEnd"/>
      <w:r w:rsidR="002924B1" w:rsidRPr="002924B1">
        <w:t>/junction acts as a switching element</w:t>
      </w:r>
      <w:r w:rsidR="002924B1">
        <w:t>.</w:t>
      </w:r>
      <w:r w:rsidR="00C33187">
        <w:t xml:space="preserve"> Nevertheless, in case of defects, mapping of a logic function is not a trivial task. So f</w:t>
      </w:r>
      <w:r w:rsidR="0078134A">
        <w:t>inding the crossbar size is closely related to def</w:t>
      </w:r>
      <w:r w:rsidR="008C378E">
        <w:t xml:space="preserve">ect tolerant logic mapping </w:t>
      </w:r>
      <w:proofErr w:type="gramStart"/>
      <w:r w:rsidR="0078134A">
        <w:t>problem which</w:t>
      </w:r>
      <w:proofErr w:type="gramEnd"/>
      <w:r w:rsidR="0078134A">
        <w:t xml:space="preserve"> </w:t>
      </w:r>
      <w:r w:rsidR="008C378E">
        <w:t xml:space="preserve">is basically an assignment problem. </w:t>
      </w:r>
      <w:r w:rsidR="000B0C8A">
        <w:t>D</w:t>
      </w:r>
      <w:r w:rsidR="008C378E">
        <w:t xml:space="preserve">etermining which </w:t>
      </w:r>
      <w:r w:rsidR="000B0C8A">
        <w:t>products</w:t>
      </w:r>
      <w:r w:rsidR="008C378E">
        <w:t xml:space="preserve"> </w:t>
      </w:r>
      <w:r w:rsidR="000B0C8A">
        <w:t>(</w:t>
      </w:r>
      <w:r w:rsidR="000B0C8A" w:rsidRPr="000B0C8A">
        <w:rPr>
          <w:i/>
        </w:rPr>
        <w:t>P</w:t>
      </w:r>
      <w:r w:rsidR="000B0C8A">
        <w:rPr>
          <w:vertAlign w:val="subscript"/>
        </w:rPr>
        <w:t>i</w:t>
      </w:r>
      <w:r w:rsidR="000B0C8A">
        <w:t xml:space="preserve">) </w:t>
      </w:r>
      <w:r w:rsidR="008C378E">
        <w:t xml:space="preserve">of </w:t>
      </w:r>
      <w:r w:rsidR="003721AD">
        <w:t xml:space="preserve">logic </w:t>
      </w:r>
      <w:r w:rsidR="008C378E">
        <w:t>function</w:t>
      </w:r>
      <w:r w:rsidR="000B0C8A">
        <w:t xml:space="preserve"> </w:t>
      </w:r>
      <w:proofErr w:type="gramStart"/>
      <w:r w:rsidR="008C378E">
        <w:t>are assigned</w:t>
      </w:r>
      <w:proofErr w:type="gramEnd"/>
      <w:r w:rsidR="008C378E">
        <w:t xml:space="preserve"> </w:t>
      </w:r>
      <w:r w:rsidR="003721AD">
        <w:t xml:space="preserve">to </w:t>
      </w:r>
      <w:r w:rsidR="000B0C8A">
        <w:t>outputs</w:t>
      </w:r>
      <w:r w:rsidR="003721AD">
        <w:t xml:space="preserve"> </w:t>
      </w:r>
      <w:r w:rsidR="000B0C8A">
        <w:t>(</w:t>
      </w:r>
      <w:r w:rsidR="000B0C8A" w:rsidRPr="000B0C8A">
        <w:rPr>
          <w:rFonts w:ascii="Arial" w:hAnsi="Arial" w:cs="Arial"/>
        </w:rPr>
        <w:t>O</w:t>
      </w:r>
      <w:r w:rsidR="000B0C8A">
        <w:rPr>
          <w:vertAlign w:val="subscript"/>
        </w:rPr>
        <w:t>i</w:t>
      </w:r>
      <w:r w:rsidR="000B0C8A">
        <w:t xml:space="preserve">) </w:t>
      </w:r>
      <w:r w:rsidR="003721AD">
        <w:t>of cr</w:t>
      </w:r>
      <w:r w:rsidR="00802ABE">
        <w:t>ossbar is the main challe</w:t>
      </w:r>
      <w:r w:rsidR="003721AD">
        <w:t>nge.</w:t>
      </w:r>
      <w:r w:rsidR="00C33187">
        <w:t xml:space="preserve"> An example of valid mapping </w:t>
      </w:r>
      <w:proofErr w:type="gramStart"/>
      <w:r w:rsidR="00C33187">
        <w:t>is shown</w:t>
      </w:r>
      <w:proofErr w:type="gramEnd"/>
      <w:r w:rsidR="00C33187">
        <w:t xml:space="preserve"> in Figure below.</w:t>
      </w:r>
      <w:r w:rsidR="003721AD">
        <w:t xml:space="preserve"> </w:t>
      </w:r>
    </w:p>
    <w:p w:rsidR="008C378E" w:rsidRPr="008E19FF" w:rsidRDefault="000B0C8A" w:rsidP="00690397">
      <w:r>
        <w:rPr>
          <w:noProof/>
        </w:rPr>
        <w:drawing>
          <wp:anchor distT="0" distB="0" distL="114300" distR="114300" simplePos="0" relativeHeight="251659264" behindDoc="0" locked="0" layoutInCell="1" allowOverlap="1" wp14:anchorId="33400F4A" wp14:editId="3B975782">
            <wp:simplePos x="0" y="0"/>
            <wp:positionH relativeFrom="column">
              <wp:posOffset>1048732</wp:posOffset>
            </wp:positionH>
            <wp:positionV relativeFrom="paragraph">
              <wp:posOffset>2593903</wp:posOffset>
            </wp:positionV>
            <wp:extent cx="3782060" cy="568960"/>
            <wp:effectExtent l="0" t="0" r="8890" b="2540"/>
            <wp:wrapTopAndBottom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234AB84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06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21AD">
        <w:t>However, if the probability of a successful mapping</w:t>
      </w:r>
      <w:r w:rsidR="0074319D">
        <w:t xml:space="preserve"> in case of defects</w:t>
      </w:r>
      <w:r w:rsidR="003721AD">
        <w:t xml:space="preserve"> </w:t>
      </w:r>
      <w:proofErr w:type="gramStart"/>
      <w:r w:rsidR="003721AD">
        <w:t>can be formalized</w:t>
      </w:r>
      <w:proofErr w:type="gramEnd"/>
      <w:r w:rsidR="003721AD">
        <w:t xml:space="preserve"> mathematically</w:t>
      </w:r>
      <w:r w:rsidR="00802ABE">
        <w:t xml:space="preserve"> in terms of the size of </w:t>
      </w:r>
      <w:r w:rsidR="00A40B31">
        <w:t>inputs</w:t>
      </w:r>
      <w:r w:rsidR="00802ABE">
        <w:t xml:space="preserve"> and </w:t>
      </w:r>
      <w:r w:rsidR="00A40B31">
        <w:t>outputs</w:t>
      </w:r>
      <w:r w:rsidR="00802ABE">
        <w:t xml:space="preserve"> of crossbar</w:t>
      </w:r>
      <w:r w:rsidR="00A40B31">
        <w:t xml:space="preserve"> array</w:t>
      </w:r>
      <w:r w:rsidR="003721AD">
        <w:t>, one can find the sufficient crossbar size by f</w:t>
      </w:r>
      <w:r w:rsidR="00802ABE">
        <w:t>i</w:t>
      </w:r>
      <w:r w:rsidR="003721AD">
        <w:t>nding the correspon</w:t>
      </w:r>
      <w:r w:rsidR="0074319D">
        <w:t>d</w:t>
      </w:r>
      <w:r w:rsidR="00802ABE">
        <w:t>ing para</w:t>
      </w:r>
      <w:r w:rsidR="003721AD">
        <w:t>me</w:t>
      </w:r>
      <w:r w:rsidR="00802ABE">
        <w:t>te</w:t>
      </w:r>
      <w:r w:rsidR="003721AD">
        <w:t>rs maximizing the probability.</w:t>
      </w:r>
      <w:r>
        <w:t xml:space="preserve"> Without going into too </w:t>
      </w:r>
      <w:r w:rsidR="008E19FF">
        <w:t>many</w:t>
      </w:r>
      <w:r>
        <w:t xml:space="preserve"> detail</w:t>
      </w:r>
      <w:r w:rsidR="008E19FF">
        <w:t>s</w:t>
      </w:r>
      <w:r>
        <w:t xml:space="preserve"> following formula </w:t>
      </w:r>
      <w:proofErr w:type="gramStart"/>
      <w:r>
        <w:t>is used</w:t>
      </w:r>
      <w:proofErr w:type="gramEnd"/>
      <w:r>
        <w:t xml:space="preserve"> to calculate the probability of finding a valid matching. </w:t>
      </w:r>
      <w:r w:rsidR="008E19FF">
        <w:t xml:space="preserve">The tool maximizes </w:t>
      </w:r>
      <w:proofErr w:type="spellStart"/>
      <w:r w:rsidR="008E19FF" w:rsidRPr="008E19FF">
        <w:rPr>
          <w:i/>
        </w:rPr>
        <w:t>P</w:t>
      </w:r>
      <w:r w:rsidR="008E19FF" w:rsidRPr="008E19FF">
        <w:rPr>
          <w:i/>
          <w:vertAlign w:val="subscript"/>
        </w:rPr>
        <w:t>suc</w:t>
      </w:r>
      <w:proofErr w:type="spellEnd"/>
      <w:r w:rsidR="008E19FF">
        <w:rPr>
          <w:i/>
        </w:rPr>
        <w:t xml:space="preserve"> </w:t>
      </w:r>
      <w:r w:rsidR="008E19FF">
        <w:t xml:space="preserve">by finding the minimum </w:t>
      </w:r>
      <w:bookmarkStart w:id="3" w:name="OLE_LINK1"/>
      <w:bookmarkStart w:id="4" w:name="OLE_LINK2"/>
      <w:proofErr w:type="spellStart"/>
      <w:r w:rsidR="008E19FF">
        <w:rPr>
          <w:i/>
        </w:rPr>
        <w:t>k</w:t>
      </w:r>
      <w:r w:rsidR="008E19FF">
        <w:rPr>
          <w:i/>
          <w:vertAlign w:val="subscript"/>
        </w:rPr>
        <w:t>i</w:t>
      </w:r>
      <w:bookmarkEnd w:id="3"/>
      <w:bookmarkEnd w:id="4"/>
      <w:proofErr w:type="spellEnd"/>
      <w:r w:rsidR="008E19FF">
        <w:rPr>
          <w:i/>
        </w:rPr>
        <w:t xml:space="preserve"> </w:t>
      </w:r>
      <w:r w:rsidR="008E19FF">
        <w:t xml:space="preserve">and </w:t>
      </w:r>
      <w:proofErr w:type="spellStart"/>
      <w:r w:rsidR="008E19FF">
        <w:rPr>
          <w:i/>
        </w:rPr>
        <w:t>k</w:t>
      </w:r>
      <w:r w:rsidR="008E19FF">
        <w:rPr>
          <w:i/>
          <w:vertAlign w:val="subscript"/>
        </w:rPr>
        <w:t>o</w:t>
      </w:r>
      <w:proofErr w:type="spellEnd"/>
      <w:r w:rsidR="008E19FF">
        <w:rPr>
          <w:i/>
        </w:rPr>
        <w:t xml:space="preserve"> </w:t>
      </w:r>
      <w:r w:rsidR="008E19FF">
        <w:t xml:space="preserve">showing </w:t>
      </w:r>
      <w:proofErr w:type="gramStart"/>
      <w:r w:rsidR="008E19FF">
        <w:t>how</w:t>
      </w:r>
      <w:proofErr w:type="gramEnd"/>
      <w:r w:rsidR="008E19FF">
        <w:t xml:space="preserve"> many times the size of crossbar should be larger than the size of a given logic function. </w:t>
      </w:r>
      <w:r w:rsidR="00A40B31">
        <w:t xml:space="preserve">It </w:t>
      </w:r>
      <w:proofErr w:type="gramStart"/>
      <w:r w:rsidR="00A40B31">
        <w:t>should be noted</w:t>
      </w:r>
      <w:proofErr w:type="gramEnd"/>
      <w:r w:rsidR="00A40B31">
        <w:t xml:space="preserve"> </w:t>
      </w:r>
      <w:r w:rsidR="006875FB">
        <w:t>that for small defect rates,</w:t>
      </w:r>
      <w:r w:rsidR="00A40B31">
        <w:t xml:space="preserve"> </w:t>
      </w:r>
      <w:r w:rsidR="00395857">
        <w:t>function and crossbar size</w:t>
      </w:r>
      <w:r w:rsidR="00A40B31">
        <w:t xml:space="preserve"> might be equal meaning optimum crossbar size.</w:t>
      </w:r>
    </w:p>
    <w:p w:rsidR="00AF5FA1" w:rsidRPr="00EE5CE7" w:rsidRDefault="006875FB" w:rsidP="00690397">
      <w:r>
        <w:t>As a following step</w:t>
      </w:r>
      <w:r w:rsidR="00690397" w:rsidRPr="00690397">
        <w:t>, established crossbar size is shown to be sufficient for a 100</w:t>
      </w:r>
      <w:r w:rsidR="004949DB">
        <w:t>%</w:t>
      </w:r>
      <w:r w:rsidR="00690397" w:rsidRPr="00690397">
        <w:t xml:space="preserve"> success rate using Monte Carlo simulation by randomly generating defective crossbars</w:t>
      </w:r>
      <w:r w:rsidR="00107386">
        <w:t xml:space="preserve"> with given defect rate</w:t>
      </w:r>
      <w:r w:rsidR="00690397" w:rsidRPr="00690397">
        <w:t xml:space="preserve"> (a sample size of 100) and finding a valid mappin</w:t>
      </w:r>
      <w:r w:rsidR="004949DB">
        <w:t xml:space="preserve">g for each case. Logic function is </w:t>
      </w:r>
      <w:r w:rsidR="00690397" w:rsidRPr="00690397">
        <w:t xml:space="preserve">stored in an excel file named "function.xlsx". An example file </w:t>
      </w:r>
      <w:proofErr w:type="gramStart"/>
      <w:r>
        <w:t xml:space="preserve">is </w:t>
      </w:r>
      <w:r w:rsidR="00690397" w:rsidRPr="00690397">
        <w:t>added</w:t>
      </w:r>
      <w:proofErr w:type="gramEnd"/>
      <w:r w:rsidR="00690397" w:rsidRPr="00690397">
        <w:t xml:space="preserve"> to the distribution.</w:t>
      </w:r>
      <w:r w:rsidR="00690397" w:rsidRPr="00690397">
        <w:rPr>
          <w:rFonts w:cs="Times New Roman"/>
          <w:szCs w:val="24"/>
        </w:rPr>
        <w:t xml:space="preserve"> </w:t>
      </w:r>
    </w:p>
    <w:p w:rsidR="003B6DA3" w:rsidRDefault="00107386" w:rsidP="003B6DA3">
      <w:pPr>
        <w:rPr>
          <w:rFonts w:cs="Times New Roman"/>
          <w:szCs w:val="24"/>
        </w:rPr>
      </w:pPr>
      <w:r>
        <w:rPr>
          <w:rFonts w:cs="Times New Roman"/>
          <w:szCs w:val="24"/>
        </w:rPr>
        <w:t>Tool and functions</w:t>
      </w:r>
      <w:r w:rsidR="00E03F24">
        <w:rPr>
          <w:rFonts w:cs="Times New Roman"/>
          <w:szCs w:val="24"/>
        </w:rPr>
        <w:t xml:space="preserve"> </w:t>
      </w:r>
      <w:proofErr w:type="gramStart"/>
      <w:r w:rsidR="00E03F24">
        <w:rPr>
          <w:rFonts w:cs="Times New Roman"/>
          <w:szCs w:val="24"/>
        </w:rPr>
        <w:t>are given</w:t>
      </w:r>
      <w:proofErr w:type="gramEnd"/>
      <w:r w:rsidR="00E03F24">
        <w:rPr>
          <w:rFonts w:cs="Times New Roman"/>
          <w:szCs w:val="24"/>
        </w:rPr>
        <w:t xml:space="preserve"> in separate </w:t>
      </w:r>
      <w:r w:rsidR="00EA1700">
        <w:rPr>
          <w:rFonts w:cs="Times New Roman"/>
          <w:szCs w:val="24"/>
        </w:rPr>
        <w:t xml:space="preserve">files having </w:t>
      </w:r>
      <w:r w:rsidR="006875FB">
        <w:rPr>
          <w:rFonts w:cs="Times New Roman"/>
          <w:szCs w:val="24"/>
        </w:rPr>
        <w:t>a readme file</w:t>
      </w:r>
      <w:r w:rsidR="00E03F24">
        <w:rPr>
          <w:rFonts w:cs="Times New Roman"/>
          <w:szCs w:val="24"/>
        </w:rPr>
        <w:t xml:space="preserve"> </w:t>
      </w:r>
      <w:r w:rsidR="00EA1700">
        <w:rPr>
          <w:rFonts w:cs="Times New Roman"/>
          <w:szCs w:val="24"/>
        </w:rPr>
        <w:t>that give</w:t>
      </w:r>
      <w:r w:rsidR="006875FB">
        <w:rPr>
          <w:rFonts w:cs="Times New Roman"/>
          <w:szCs w:val="24"/>
        </w:rPr>
        <w:t>s</w:t>
      </w:r>
      <w:r w:rsidR="00E03F24">
        <w:rPr>
          <w:rFonts w:cs="Times New Roman"/>
          <w:szCs w:val="24"/>
        </w:rPr>
        <w:t xml:space="preserve"> brief information of </w:t>
      </w:r>
      <w:r>
        <w:rPr>
          <w:rFonts w:cs="Times New Roman"/>
          <w:szCs w:val="24"/>
        </w:rPr>
        <w:t>the functionality</w:t>
      </w:r>
      <w:r w:rsidR="00E03F24">
        <w:rPr>
          <w:rFonts w:cs="Times New Roman"/>
          <w:szCs w:val="24"/>
        </w:rPr>
        <w:t xml:space="preserve"> as well as </w:t>
      </w:r>
      <w:r w:rsidR="00EA1700">
        <w:rPr>
          <w:rFonts w:cs="Times New Roman"/>
          <w:szCs w:val="24"/>
        </w:rPr>
        <w:t xml:space="preserve">running </w:t>
      </w:r>
      <w:r w:rsidR="00E03F24">
        <w:rPr>
          <w:rFonts w:cs="Times New Roman"/>
          <w:szCs w:val="24"/>
        </w:rPr>
        <w:t xml:space="preserve">instructions. </w:t>
      </w:r>
    </w:p>
    <w:p w:rsidR="00C20AA4" w:rsidRDefault="00C20AA4" w:rsidP="003B6DA3">
      <w:pPr>
        <w:rPr>
          <w:rFonts w:cs="Times New Roman"/>
          <w:szCs w:val="24"/>
        </w:rPr>
      </w:pPr>
    </w:p>
    <w:p w:rsidR="00C20AA4" w:rsidRPr="002724A3" w:rsidRDefault="00C20AA4" w:rsidP="00C20AA4">
      <w:pPr>
        <w:rPr>
          <w:rFonts w:cs="Times New Roman"/>
          <w:color w:val="222222"/>
          <w:sz w:val="20"/>
          <w:szCs w:val="20"/>
          <w:shd w:val="clear" w:color="auto" w:fill="FFFFFF"/>
        </w:rPr>
      </w:pPr>
      <w:r w:rsidRPr="002724A3">
        <w:rPr>
          <w:rFonts w:cs="Times New Roman"/>
          <w:color w:val="222222"/>
          <w:sz w:val="20"/>
          <w:szCs w:val="20"/>
          <w:shd w:val="clear" w:color="auto" w:fill="FFFFFF"/>
        </w:rPr>
        <w:t xml:space="preserve">This project has received funding from the European Union's H2020 research and innovation </w:t>
      </w:r>
      <w:proofErr w:type="spellStart"/>
      <w:r w:rsidRPr="002724A3">
        <w:rPr>
          <w:rFonts w:cs="Times New Roman"/>
          <w:color w:val="222222"/>
          <w:sz w:val="20"/>
          <w:szCs w:val="20"/>
          <w:shd w:val="clear" w:color="auto" w:fill="FFFFFF"/>
        </w:rPr>
        <w:t>programme</w:t>
      </w:r>
      <w:proofErr w:type="spellEnd"/>
      <w:r w:rsidRPr="002724A3">
        <w:rPr>
          <w:rFonts w:cs="Times New Roman"/>
          <w:color w:val="222222"/>
          <w:sz w:val="20"/>
          <w:szCs w:val="20"/>
          <w:shd w:val="clear" w:color="auto" w:fill="FFFFFF"/>
        </w:rPr>
        <w:t xml:space="preserve"> under the Marie </w:t>
      </w:r>
      <w:proofErr w:type="spellStart"/>
      <w:r w:rsidRPr="002724A3">
        <w:rPr>
          <w:rFonts w:cs="Times New Roman"/>
          <w:color w:val="222222"/>
          <w:sz w:val="20"/>
          <w:szCs w:val="20"/>
          <w:shd w:val="clear" w:color="auto" w:fill="FFFFFF"/>
        </w:rPr>
        <w:t>Skłodowska</w:t>
      </w:r>
      <w:proofErr w:type="spellEnd"/>
      <w:r w:rsidRPr="002724A3">
        <w:rPr>
          <w:rFonts w:cs="Times New Roman"/>
          <w:color w:val="222222"/>
          <w:sz w:val="20"/>
          <w:szCs w:val="20"/>
          <w:shd w:val="clear" w:color="auto" w:fill="FFFFFF"/>
        </w:rPr>
        <w:t>-Curie grant agreement No 691178.</w:t>
      </w:r>
    </w:p>
    <w:p w:rsidR="00C20AA4" w:rsidRPr="00EE5CE7" w:rsidRDefault="00C20AA4" w:rsidP="003B6DA3">
      <w:pPr>
        <w:rPr>
          <w:rFonts w:cs="Times New Roman"/>
          <w:szCs w:val="24"/>
        </w:rPr>
      </w:pPr>
    </w:p>
    <w:sectPr w:rsidR="00C20AA4" w:rsidRPr="00EE5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0B6E89"/>
    <w:multiLevelType w:val="hybridMultilevel"/>
    <w:tmpl w:val="A0649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779"/>
    <w:rsid w:val="000166E7"/>
    <w:rsid w:val="000B0C8A"/>
    <w:rsid w:val="00107386"/>
    <w:rsid w:val="001528B3"/>
    <w:rsid w:val="0023113A"/>
    <w:rsid w:val="002776D0"/>
    <w:rsid w:val="002924B1"/>
    <w:rsid w:val="003721AD"/>
    <w:rsid w:val="00395857"/>
    <w:rsid w:val="003A6E4C"/>
    <w:rsid w:val="003A7779"/>
    <w:rsid w:val="003B6DA3"/>
    <w:rsid w:val="004949DB"/>
    <w:rsid w:val="004D537B"/>
    <w:rsid w:val="005F1296"/>
    <w:rsid w:val="006875FB"/>
    <w:rsid w:val="00690397"/>
    <w:rsid w:val="006B6666"/>
    <w:rsid w:val="006C48C3"/>
    <w:rsid w:val="0074319D"/>
    <w:rsid w:val="00744BC1"/>
    <w:rsid w:val="0078134A"/>
    <w:rsid w:val="00802ABE"/>
    <w:rsid w:val="008C378E"/>
    <w:rsid w:val="008E19FF"/>
    <w:rsid w:val="00900476"/>
    <w:rsid w:val="009660E7"/>
    <w:rsid w:val="00A40B31"/>
    <w:rsid w:val="00AB0F13"/>
    <w:rsid w:val="00AF5FA1"/>
    <w:rsid w:val="00BD7BA6"/>
    <w:rsid w:val="00C20AA4"/>
    <w:rsid w:val="00C33187"/>
    <w:rsid w:val="00CF1387"/>
    <w:rsid w:val="00D90F15"/>
    <w:rsid w:val="00DF1641"/>
    <w:rsid w:val="00E03F24"/>
    <w:rsid w:val="00E97771"/>
    <w:rsid w:val="00EA1700"/>
    <w:rsid w:val="00EE5CE7"/>
    <w:rsid w:val="00FA2B95"/>
    <w:rsid w:val="00FA4C71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376F1-E645-48DC-A1A7-CE29AD33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ABE"/>
    <w:pPr>
      <w:jc w:val="both"/>
    </w:pPr>
    <w:rPr>
      <w:rFonts w:ascii="Times New Roman" w:hAnsi="Times New Roman"/>
      <w:sz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B6DA3"/>
    <w:rPr>
      <w:color w:val="0563C1" w:themeColor="hyperlink"/>
      <w:u w:val="single"/>
    </w:rPr>
  </w:style>
  <w:style w:type="paragraph" w:styleId="KonuBal">
    <w:name w:val="Title"/>
    <w:basedOn w:val="Normal"/>
    <w:next w:val="Normal"/>
    <w:link w:val="KonuBalChar"/>
    <w:uiPriority w:val="10"/>
    <w:qFormat/>
    <w:rsid w:val="00AB0F13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B0F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Paragraf">
    <w:name w:val="List Paragraph"/>
    <w:basedOn w:val="Normal"/>
    <w:uiPriority w:val="34"/>
    <w:qFormat/>
    <w:rsid w:val="00C20AA4"/>
    <w:pPr>
      <w:ind w:left="720"/>
      <w:contextualSpacing/>
      <w:jc w:val="left"/>
    </w:pPr>
    <w:rPr>
      <w:rFonts w:asciiTheme="minorHAnsi" w:hAnsiTheme="minorHAnsi"/>
      <w:sz w:val="22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AC59B-133C-436E-8712-4816465E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 altun</dc:creator>
  <cp:keywords/>
  <dc:description/>
  <cp:lastModifiedBy>Asuspc</cp:lastModifiedBy>
  <cp:revision>32</cp:revision>
  <dcterms:created xsi:type="dcterms:W3CDTF">2017-03-29T07:14:00Z</dcterms:created>
  <dcterms:modified xsi:type="dcterms:W3CDTF">2017-12-15T14:20:00Z</dcterms:modified>
</cp:coreProperties>
</file>